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3B6" w:rsidRPr="00E613B6" w:rsidRDefault="00E613B6" w:rsidP="00E613B6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E613B6">
        <w:rPr>
          <w:rFonts w:ascii="Arial" w:eastAsia="Times New Roman" w:hAnsi="Arial" w:cs="Arial"/>
          <w:kern w:val="36"/>
          <w:sz w:val="32"/>
          <w:szCs w:val="32"/>
          <w:lang w:eastAsia="ru-RU"/>
        </w:rPr>
        <w:t>Формирование заработной платы педагогических работников учреждений образования (с 01.01.2014 г.)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Формирование заработной платы педагогических работников 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учреждений образования (с 01.01.2014г.)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БАЗОВАЯ ЧАСТЬ: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1) </w:t>
      </w: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Базовый оклад работника образования (за исключением педагогического работника, оклад которого определен в пункте 2)</w:t>
      </w: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Средне-спец. 1,23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Бст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Обаз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</w:t>
      </w:r>
      <w:proofErr w:type="spellStart"/>
      <w:proofErr w:type="gram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gram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+Тст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раз.х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R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-я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Высшее 1,5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proofErr w:type="gram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gramEnd"/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компенсация на обеспечение книгоиздательской продукцией и периодическими изданиями в размере 100 рублей, устанавливается пропорционально учебной нагрузке, но не более чем на одну ставку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Бст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Обаз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 100+(5554х1,23) = 6931 руб.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          100+(5554х1,5) = 8431 руб.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2) </w:t>
      </w: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Базовый оклад педагогического работника общеобразовательных и дошкольных образовательных учреждений (кроме должностей профессионально-квалификационной группы должностей педагогических работников четвертого квалификационного уровня общеобразовательных учреждений)</w:t>
      </w: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Средне-спец. 1,23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Бст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Обаз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</w:t>
      </w:r>
      <w:proofErr w:type="spellStart"/>
      <w:proofErr w:type="gram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gram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+Тст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раз.хКх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R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-я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Высшее 1,5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lastRenderedPageBreak/>
        <w:t>K</w:t>
      </w:r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повышающий</w:t>
      </w:r>
      <w:proofErr w:type="gramEnd"/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коэффициент приоритета отрасли и составляет: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работников, имеющих основное общее образование, среднее (полное) общее образование и начальное профессиональное образование, - 1,000;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работников, имеющих среднее и неполное высшее профессиональное образование, - 1,166;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работников, имеющих высшее профессиональное образование, подтверждаемое присвоением лицу, успешно прошедшему аттестацию, квалификации "бакалавр", - 1,223;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работников, имеющих высшее профессиональное образование, подтверждаемое присвоением лицу, успешно прошедшему итоговую аттестацию, квалификации "магистр" или "дипломированный специалист", - 1,166.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Бст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Обаз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 100+(5554х1,166х1,23) = 8065 руб.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         100+(5554х1,166х1,5) = 9814 руб.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Должностной оклад</w:t>
      </w:r>
      <w:r w:rsidRPr="00E61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 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Одолж</w:t>
      </w:r>
      <w:proofErr w:type="spell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.=</w:t>
      </w:r>
      <w:proofErr w:type="spell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Обаз</w:t>
      </w:r>
      <w:proofErr w:type="gramStart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.х</w:t>
      </w:r>
      <w:proofErr w:type="spellEnd"/>
      <w:proofErr w:type="gramEnd"/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количество часов/норма часов</w:t>
      </w:r>
    </w:p>
    <w:p w:rsidR="00E613B6" w:rsidRPr="00E613B6" w:rsidRDefault="00E613B6" w:rsidP="00E613B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Выплаты педагогическим работникам за неаудиторную занятость: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W w:w="1105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82"/>
        <w:gridCol w:w="1275"/>
      </w:tblGrid>
      <w:tr w:rsidR="00E613B6" w:rsidRPr="00E613B6" w:rsidTr="00E613B6">
        <w:tc>
          <w:tcPr>
            <w:tcW w:w="11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Классное руководство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постоянная часть за класс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300руб. + 80руб. х кол-во уч-ся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тетрадей: нач. классы, русский, родной язык и литература, математика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20%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12%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информатика, обществознание, биология, химия, физика, география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Одолж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кол-ва детей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Заведование: мастерскими, учебно-опытным участком, спортзалом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15%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учебными кабинетами, музеем, лабораторией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Тст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  <w:proofErr w:type="gram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раз.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Руководство предметной, методической комиссией,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методобъединением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Обаз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Педагогическим работникам: в общеобразовательном учреждении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45%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                                           в ДОУ (ПКГ 3-1; 3-4)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Одолж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</w:tbl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СТИМУЛИРУЮЩИЕ ВЫПЛАТЫ: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W w:w="1105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82"/>
        <w:gridCol w:w="1275"/>
      </w:tblGrid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стаж: от 2-6 лет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6-10 лет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4,5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%;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10-15 лет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5,5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%;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&gt;15 лет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6,5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Одолж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квалификационную категорию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общеобразовательных учреждениях: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кат. -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кат.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кат.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ДОУ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кат. -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кат.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38,5%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кат.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47,5%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Одолж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специфику программ: (лицей, гимназия)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Одолж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награды: (в соответствии с перечнем) от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Одолж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качество и высокие результаты работы по критериям: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общеобразовательном учреждении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40%</w:t>
            </w: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ДОУ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Одолж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613B6" w:rsidRPr="00E613B6" w:rsidTr="00E613B6"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Сложность и напряженность 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педагогическим  работникам ДОУ (ПКГ 3-1,3-4) – </w:t>
            </w:r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spellStart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Одолж</w:t>
            </w:r>
            <w:proofErr w:type="spellEnd"/>
            <w:r w:rsidRPr="00E613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</w:tbl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КОМПЕНСАЦИОННЫЕ ВЫПЛАТЫ:</w:t>
      </w:r>
    </w:p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W w:w="1105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57"/>
      </w:tblGrid>
      <w:tr w:rsidR="00E613B6" w:rsidRPr="00E613B6" w:rsidTr="00E613B6"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Сельские</w:t>
            </w:r>
            <w:proofErr w:type="gramEnd"/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5554х25% х кол-во ставок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13B6" w:rsidRPr="00E613B6" w:rsidRDefault="00E613B6" w:rsidP="00E613B6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Выплаты в соответствии с Трудовым Кодексом РФ</w:t>
            </w:r>
          </w:p>
        </w:tc>
      </w:tr>
    </w:tbl>
    <w:p w:rsidR="00E613B6" w:rsidRPr="00E613B6" w:rsidRDefault="00E613B6" w:rsidP="00E613B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3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bookmarkStart w:id="0" w:name="_GoBack"/>
      <w:bookmarkEnd w:id="0"/>
    </w:p>
    <w:sectPr w:rsidR="00E613B6" w:rsidRPr="00E613B6" w:rsidSect="00E613B6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3B6"/>
    <w:rsid w:val="00C4584F"/>
    <w:rsid w:val="00DB1C7A"/>
    <w:rsid w:val="00E61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20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98485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144069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45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49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7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49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353841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37995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8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492</Words>
  <Characters>2809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2015-11-26T14:23:00Z</dcterms:created>
  <dcterms:modified xsi:type="dcterms:W3CDTF">2015-11-28T12:38:00Z</dcterms:modified>
</cp:coreProperties>
</file>